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0CD" w:rsidRDefault="002C40CD" w:rsidP="002C40C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111111"/>
          <w:sz w:val="28"/>
          <w:szCs w:val="28"/>
        </w:rPr>
      </w:pPr>
      <w:bookmarkStart w:id="0" w:name="_GoBack"/>
      <w:bookmarkEnd w:id="0"/>
      <w:r>
        <w:rPr>
          <w:color w:val="111111"/>
          <w:sz w:val="28"/>
          <w:szCs w:val="28"/>
        </w:rPr>
        <w:t>ИНФОРМАЦИЯ</w:t>
      </w:r>
    </w:p>
    <w:p w:rsidR="002C40CD" w:rsidRDefault="002C40CD" w:rsidP="002C40C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о </w:t>
      </w:r>
      <w:proofErr w:type="gramStart"/>
      <w:r>
        <w:rPr>
          <w:color w:val="111111"/>
          <w:sz w:val="28"/>
          <w:szCs w:val="28"/>
        </w:rPr>
        <w:t>принимаемых</w:t>
      </w:r>
      <w:proofErr w:type="gramEnd"/>
      <w:r>
        <w:rPr>
          <w:color w:val="111111"/>
          <w:sz w:val="28"/>
          <w:szCs w:val="28"/>
        </w:rPr>
        <w:t xml:space="preserve"> администрацией городского округа Тольятти</w:t>
      </w:r>
    </w:p>
    <w:p w:rsidR="002C40CD" w:rsidRDefault="002C40CD" w:rsidP="002C40C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мерах по повышению </w:t>
      </w:r>
      <w:proofErr w:type="gramStart"/>
      <w:r>
        <w:rPr>
          <w:color w:val="111111"/>
          <w:sz w:val="28"/>
          <w:szCs w:val="28"/>
        </w:rPr>
        <w:t>инвестиционной</w:t>
      </w:r>
      <w:proofErr w:type="gramEnd"/>
    </w:p>
    <w:p w:rsidR="002C40CD" w:rsidRDefault="002C40CD" w:rsidP="002C40C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привлекательности муниципальной недвижимости</w:t>
      </w:r>
    </w:p>
    <w:p w:rsidR="002C40CD" w:rsidRDefault="002C40CD" w:rsidP="002C40C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111111"/>
          <w:sz w:val="28"/>
          <w:szCs w:val="28"/>
        </w:rPr>
      </w:pPr>
    </w:p>
    <w:p w:rsidR="00D73C2F" w:rsidRDefault="00D73C2F" w:rsidP="00267304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 w:rsidRPr="00D73C2F">
        <w:rPr>
          <w:color w:val="111111"/>
          <w:sz w:val="28"/>
          <w:szCs w:val="28"/>
        </w:rPr>
        <w:t>И</w:t>
      </w:r>
      <w:r w:rsidR="00DC2E03" w:rsidRPr="00D73C2F">
        <w:rPr>
          <w:color w:val="111111"/>
          <w:sz w:val="28"/>
          <w:szCs w:val="28"/>
        </w:rPr>
        <w:t xml:space="preserve">нвестиционная привлекательность – это относительное понятие, </w:t>
      </w:r>
      <w:r w:rsidRPr="00D73C2F">
        <w:rPr>
          <w:color w:val="111111"/>
          <w:sz w:val="28"/>
          <w:szCs w:val="28"/>
        </w:rPr>
        <w:t xml:space="preserve">выражаемое в интегральном показателе, обобщающем совокупность внутренних и внешних факторов, </w:t>
      </w:r>
      <w:r w:rsidRPr="00D73C2F">
        <w:rPr>
          <w:sz w:val="28"/>
          <w:szCs w:val="28"/>
        </w:rPr>
        <w:t>оценка которых характеризуется системой качественных и количественных показателей, учитывающих соотношение ставки доходности на вложенный капитал и уровень риска для инвестора.</w:t>
      </w:r>
    </w:p>
    <w:p w:rsidR="00A87372" w:rsidRPr="00D73C2F" w:rsidRDefault="00A87372" w:rsidP="00267304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понятие инвестиционной привлекательности это понятие, формируемое инвестором для принятия решения о вложении финансовых ресурсов в тот или иной объект недвижимости.</w:t>
      </w:r>
    </w:p>
    <w:p w:rsidR="00A87372" w:rsidRDefault="00D73C2F" w:rsidP="00267304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</w:t>
      </w:r>
      <w:r w:rsidR="00F85C74">
        <w:rPr>
          <w:sz w:val="28"/>
          <w:szCs w:val="28"/>
        </w:rPr>
        <w:t>овень инвестиционной привлекательности</w:t>
      </w:r>
      <w:r>
        <w:rPr>
          <w:sz w:val="28"/>
          <w:szCs w:val="28"/>
        </w:rPr>
        <w:t xml:space="preserve"> объекта муниципальной недв</w:t>
      </w:r>
      <w:r w:rsidR="00A87372">
        <w:rPr>
          <w:sz w:val="28"/>
          <w:szCs w:val="28"/>
        </w:rPr>
        <w:t>и</w:t>
      </w:r>
      <w:r>
        <w:rPr>
          <w:sz w:val="28"/>
          <w:szCs w:val="28"/>
        </w:rPr>
        <w:t>жи</w:t>
      </w:r>
      <w:r w:rsidR="00A87372">
        <w:rPr>
          <w:sz w:val="28"/>
          <w:szCs w:val="28"/>
        </w:rPr>
        <w:t xml:space="preserve">мости оценивается </w:t>
      </w:r>
      <w:r w:rsidR="00D157FF">
        <w:rPr>
          <w:sz w:val="28"/>
          <w:szCs w:val="28"/>
        </w:rPr>
        <w:t>исключительно</w:t>
      </w:r>
      <w:r>
        <w:rPr>
          <w:sz w:val="28"/>
          <w:szCs w:val="28"/>
        </w:rPr>
        <w:t xml:space="preserve"> </w:t>
      </w:r>
      <w:r w:rsidR="00A87372">
        <w:rPr>
          <w:sz w:val="28"/>
          <w:szCs w:val="28"/>
        </w:rPr>
        <w:t>совокупностью показателей, представленных</w:t>
      </w:r>
      <w:r>
        <w:rPr>
          <w:sz w:val="28"/>
          <w:szCs w:val="28"/>
        </w:rPr>
        <w:t xml:space="preserve"> в табл</w:t>
      </w:r>
      <w:r w:rsidR="00F85C74">
        <w:rPr>
          <w:sz w:val="28"/>
          <w:szCs w:val="28"/>
        </w:rPr>
        <w:t>. 1,</w:t>
      </w:r>
      <w:r w:rsidR="00A87372">
        <w:rPr>
          <w:sz w:val="28"/>
          <w:szCs w:val="28"/>
        </w:rPr>
        <w:t xml:space="preserve"> которые в дальнейшем интегрируются в </w:t>
      </w:r>
      <w:r w:rsidR="00191A73">
        <w:rPr>
          <w:sz w:val="28"/>
          <w:szCs w:val="28"/>
        </w:rPr>
        <w:t>единый</w:t>
      </w:r>
      <w:r w:rsidR="00A87372">
        <w:rPr>
          <w:sz w:val="28"/>
          <w:szCs w:val="28"/>
        </w:rPr>
        <w:t xml:space="preserve"> общий показатель, имеющий формализованную оценку. </w:t>
      </w:r>
    </w:p>
    <w:p w:rsidR="00A87372" w:rsidRDefault="00A87372" w:rsidP="00A87372">
      <w:pPr>
        <w:spacing w:after="0" w:line="240" w:lineRule="auto"/>
        <w:rPr>
          <w:rFonts w:ascii="Times New Roman" w:eastAsia="Times New Roman" w:hAnsi="Times New Roman" w:cs="Times New Roman"/>
          <w:color w:val="1F1F1F"/>
          <w:sz w:val="30"/>
          <w:szCs w:val="30"/>
          <w:lang w:eastAsia="ru-RU"/>
        </w:rPr>
      </w:pPr>
      <w:r w:rsidRPr="00A87372">
        <w:rPr>
          <w:rFonts w:ascii="Times New Roman" w:eastAsia="Times New Roman" w:hAnsi="Times New Roman" w:cs="Times New Roman"/>
          <w:color w:val="040C28"/>
          <w:sz w:val="30"/>
          <w:szCs w:val="30"/>
          <w:shd w:val="clear" w:color="auto" w:fill="D3E3FD"/>
          <w:lang w:eastAsia="ru-RU"/>
        </w:rPr>
        <w:t>Q(q; н) = q(1) • н(1) +,...,+ q(15) • н(15)</w:t>
      </w:r>
      <w:r w:rsidRPr="00A87372">
        <w:rPr>
          <w:rFonts w:ascii="Times New Roman" w:eastAsia="Times New Roman" w:hAnsi="Times New Roman" w:cs="Times New Roman"/>
          <w:color w:val="1F1F1F"/>
          <w:sz w:val="30"/>
          <w:szCs w:val="30"/>
          <w:lang w:eastAsia="ru-RU"/>
        </w:rPr>
        <w:t xml:space="preserve">, </w:t>
      </w:r>
    </w:p>
    <w:p w:rsidR="00A87372" w:rsidRPr="00A87372" w:rsidRDefault="00A87372" w:rsidP="00A8737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A87372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где Q - интегральный показатель инвестиционной привлекательности ОН; н (г) - весовой коэффициент, характеризующий относительную значимость факторов инвестиционной привлекательности, определенный экспертным путем.</w:t>
      </w:r>
    </w:p>
    <w:p w:rsidR="00191A73" w:rsidRPr="00A87372" w:rsidRDefault="00191A73" w:rsidP="00267304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описания мер, принимаемых Администрацией  для увеличения инвестиционной привлекательности объектов муниципальной</w:t>
      </w:r>
      <w:r w:rsidR="000A020A">
        <w:rPr>
          <w:sz w:val="28"/>
          <w:szCs w:val="28"/>
        </w:rPr>
        <w:t xml:space="preserve"> недвижимости, </w:t>
      </w:r>
      <w:r>
        <w:rPr>
          <w:sz w:val="28"/>
          <w:szCs w:val="28"/>
        </w:rPr>
        <w:t xml:space="preserve"> в табл.1 представлен полный перечень формализованных показателей</w:t>
      </w:r>
      <w:proofErr w:type="gramStart"/>
      <w:r>
        <w:rPr>
          <w:sz w:val="28"/>
          <w:szCs w:val="28"/>
        </w:rPr>
        <w:t xml:space="preserve"> </w:t>
      </w:r>
      <w:r w:rsidR="00D157FF">
        <w:rPr>
          <w:sz w:val="28"/>
          <w:szCs w:val="28"/>
        </w:rPr>
        <w:t>,</w:t>
      </w:r>
      <w:proofErr w:type="gramEnd"/>
      <w:r w:rsidR="00D157FF">
        <w:rPr>
          <w:sz w:val="28"/>
          <w:szCs w:val="28"/>
        </w:rPr>
        <w:t xml:space="preserve"> оценивающих факторы</w:t>
      </w:r>
      <w:r>
        <w:rPr>
          <w:sz w:val="28"/>
          <w:szCs w:val="28"/>
        </w:rPr>
        <w:t xml:space="preserve"> инвестиционной привлекательности и способность Администрации оказать на них векторное воздействие. </w:t>
      </w:r>
    </w:p>
    <w:p w:rsidR="00F85C74" w:rsidRDefault="00F85C74" w:rsidP="00267304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1- Показатели инвестиционной привлекательности объекта недвижимости муниципальной собственности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3119"/>
        <w:gridCol w:w="4110"/>
      </w:tblGrid>
      <w:tr w:rsidR="00F85C74" w:rsidTr="00267304">
        <w:tc>
          <w:tcPr>
            <w:tcW w:w="2410" w:type="dxa"/>
          </w:tcPr>
          <w:p w:rsidR="00F85C74" w:rsidRDefault="00F85C74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9" w:type="dxa"/>
          </w:tcPr>
          <w:p w:rsidR="00F85C74" w:rsidRDefault="00F85C74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показателя</w:t>
            </w:r>
          </w:p>
        </w:tc>
        <w:tc>
          <w:tcPr>
            <w:tcW w:w="4110" w:type="dxa"/>
          </w:tcPr>
          <w:p w:rsidR="00F85C74" w:rsidRDefault="00F85C74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</w:t>
            </w:r>
            <w:r w:rsidR="00A87372">
              <w:rPr>
                <w:sz w:val="28"/>
                <w:szCs w:val="28"/>
              </w:rPr>
              <w:t>можность Администрации</w:t>
            </w:r>
            <w:r>
              <w:rPr>
                <w:sz w:val="28"/>
                <w:szCs w:val="28"/>
              </w:rPr>
              <w:t xml:space="preserve"> оказать влияние на показатель</w:t>
            </w:r>
          </w:p>
        </w:tc>
      </w:tr>
      <w:tr w:rsidR="004A5162" w:rsidTr="00267304">
        <w:tc>
          <w:tcPr>
            <w:tcW w:w="9639" w:type="dxa"/>
            <w:gridSpan w:val="3"/>
          </w:tcPr>
          <w:p w:rsidR="004A5162" w:rsidRDefault="004A5162" w:rsidP="004A5162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Внутренние факторы инвестиционной привлекательности</w:t>
            </w:r>
          </w:p>
        </w:tc>
      </w:tr>
      <w:tr w:rsidR="00F85C74" w:rsidTr="00267304">
        <w:tc>
          <w:tcPr>
            <w:tcW w:w="2410" w:type="dxa"/>
          </w:tcPr>
          <w:p w:rsidR="00F85C74" w:rsidRDefault="00F85C74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Местоположение объекта недвижимости</w:t>
            </w:r>
          </w:p>
        </w:tc>
        <w:tc>
          <w:tcPr>
            <w:tcW w:w="3119" w:type="dxa"/>
          </w:tcPr>
          <w:p w:rsidR="00F85C74" w:rsidRDefault="00F85C74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Удобство расположения объекта для потенциального инвестора</w:t>
            </w:r>
          </w:p>
        </w:tc>
        <w:tc>
          <w:tcPr>
            <w:tcW w:w="4110" w:type="dxa"/>
          </w:tcPr>
          <w:p w:rsidR="00F85C74" w:rsidRDefault="00191A73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Объекты муниципальной собственности, включенные в Программу приватизации уже введены</w:t>
            </w:r>
            <w:proofErr w:type="gramEnd"/>
            <w:r>
              <w:rPr>
                <w:sz w:val="28"/>
                <w:szCs w:val="28"/>
              </w:rPr>
              <w:t xml:space="preserve"> в эксплуатацию, изменить их расположение не представляется возможным</w:t>
            </w:r>
          </w:p>
        </w:tc>
      </w:tr>
      <w:tr w:rsidR="00F85C74" w:rsidTr="00267304">
        <w:tc>
          <w:tcPr>
            <w:tcW w:w="2410" w:type="dxa"/>
          </w:tcPr>
          <w:p w:rsidR="00F85C74" w:rsidRDefault="00F85C74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Потенциал земельного участка, на котором расположен объект недвижимости</w:t>
            </w:r>
          </w:p>
        </w:tc>
        <w:tc>
          <w:tcPr>
            <w:tcW w:w="3119" w:type="dxa"/>
          </w:tcPr>
          <w:p w:rsidR="00F85C74" w:rsidRDefault="00F85C74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Конкурентноспособная</w:t>
            </w:r>
            <w:proofErr w:type="spellEnd"/>
            <w:r>
              <w:rPr>
                <w:sz w:val="28"/>
                <w:szCs w:val="28"/>
              </w:rPr>
              <w:t xml:space="preserve"> доходность земельного участка для инвестора, геологическое состояние участка, плотность застройки территории, наличие </w:t>
            </w:r>
            <w:proofErr w:type="gramStart"/>
            <w:r>
              <w:rPr>
                <w:sz w:val="28"/>
                <w:szCs w:val="28"/>
              </w:rPr>
              <w:lastRenderedPageBreak/>
              <w:t>возможности увеличения площади объекта недвижимости</w:t>
            </w:r>
            <w:proofErr w:type="gramEnd"/>
            <w:r>
              <w:rPr>
                <w:sz w:val="28"/>
                <w:szCs w:val="28"/>
              </w:rPr>
              <w:t xml:space="preserve"> на участке </w:t>
            </w:r>
          </w:p>
        </w:tc>
        <w:tc>
          <w:tcPr>
            <w:tcW w:w="4110" w:type="dxa"/>
          </w:tcPr>
          <w:p w:rsidR="00F85C74" w:rsidRDefault="00191A73" w:rsidP="00B6188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Земельные участки под объектами муниципальной недвижимости сформированы, поставлены на кадастровый учет, в реестре недвижи</w:t>
            </w:r>
            <w:r w:rsidR="007C38CC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ости осуществлена кадастровая привязка</w:t>
            </w:r>
            <w:r w:rsidR="00B6188A">
              <w:rPr>
                <w:sz w:val="28"/>
                <w:szCs w:val="28"/>
              </w:rPr>
              <w:t xml:space="preserve"> земли к </w:t>
            </w:r>
            <w:r>
              <w:rPr>
                <w:sz w:val="28"/>
                <w:szCs w:val="28"/>
              </w:rPr>
              <w:t>объект</w:t>
            </w:r>
            <w:r w:rsidR="00B6188A"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lastRenderedPageBreak/>
              <w:t xml:space="preserve">Изменение </w:t>
            </w:r>
            <w:r w:rsidR="00B6188A">
              <w:rPr>
                <w:sz w:val="28"/>
                <w:szCs w:val="28"/>
              </w:rPr>
              <w:t xml:space="preserve">в целях увеличения потенциала </w:t>
            </w:r>
            <w:r>
              <w:rPr>
                <w:sz w:val="28"/>
                <w:szCs w:val="28"/>
              </w:rPr>
              <w:t xml:space="preserve"> земельного участка Администрацией не представляется возможным</w:t>
            </w:r>
          </w:p>
        </w:tc>
      </w:tr>
      <w:tr w:rsidR="00F85C74" w:rsidTr="00267304">
        <w:tc>
          <w:tcPr>
            <w:tcW w:w="2410" w:type="dxa"/>
          </w:tcPr>
          <w:p w:rsidR="00F85C74" w:rsidRDefault="00F85C74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Величина морального износа объекта недвижимости</w:t>
            </w:r>
          </w:p>
        </w:tc>
        <w:tc>
          <w:tcPr>
            <w:tcW w:w="3119" w:type="dxa"/>
          </w:tcPr>
          <w:p w:rsidR="00F85C74" w:rsidRDefault="00F85C74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Соответствие объекта недвижимости современным градостроительным нормам и архитектурному виду</w:t>
            </w:r>
          </w:p>
        </w:tc>
        <w:tc>
          <w:tcPr>
            <w:tcW w:w="4110" w:type="dxa"/>
          </w:tcPr>
          <w:p w:rsidR="00F85C74" w:rsidRDefault="00B6188A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 целях снижения морального износа объекта требуется его реконструкция, что требует капитальных вложений.</w:t>
            </w:r>
          </w:p>
          <w:p w:rsidR="00B6188A" w:rsidRDefault="00B6188A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связи с дефицитом муниципального бюджета расходы на проекты реконструкции и реконструкцию не включены в бюджет города</w:t>
            </w:r>
          </w:p>
        </w:tc>
      </w:tr>
      <w:tr w:rsidR="00F85C74" w:rsidTr="00267304">
        <w:tc>
          <w:tcPr>
            <w:tcW w:w="2410" w:type="dxa"/>
          </w:tcPr>
          <w:p w:rsidR="00F85C74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Величина физического износа объекта недвижимости</w:t>
            </w:r>
          </w:p>
        </w:tc>
        <w:tc>
          <w:tcPr>
            <w:tcW w:w="3119" w:type="dxa"/>
          </w:tcPr>
          <w:p w:rsidR="00F85C74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Физический износ объекта</w:t>
            </w:r>
          </w:p>
        </w:tc>
        <w:tc>
          <w:tcPr>
            <w:tcW w:w="4110" w:type="dxa"/>
          </w:tcPr>
          <w:p w:rsidR="00B6188A" w:rsidRDefault="00B6188A" w:rsidP="00B6188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 </w:t>
            </w:r>
            <w:r w:rsidR="00792E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целях снижения физического износа объекта требуется его реконструкция, что требует капитальных вложений.</w:t>
            </w:r>
          </w:p>
          <w:p w:rsidR="00F85C74" w:rsidRDefault="00B6188A" w:rsidP="00B6188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связи с дефицитом муниципального бюджета расходы на проекты реконструкции и реконструкцию не включены в бюджет города</w:t>
            </w:r>
          </w:p>
        </w:tc>
      </w:tr>
      <w:tr w:rsidR="00F85C74" w:rsidTr="00267304">
        <w:tc>
          <w:tcPr>
            <w:tcW w:w="2410" w:type="dxa"/>
          </w:tcPr>
          <w:p w:rsidR="00F85C74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Степень строительной завершенности объекта</w:t>
            </w:r>
          </w:p>
        </w:tc>
        <w:tc>
          <w:tcPr>
            <w:tcW w:w="3119" w:type="dxa"/>
          </w:tcPr>
          <w:p w:rsidR="00F85C74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ввода в эксплуатацию объекта недвижимости</w:t>
            </w:r>
          </w:p>
        </w:tc>
        <w:tc>
          <w:tcPr>
            <w:tcW w:w="4110" w:type="dxa"/>
          </w:tcPr>
          <w:p w:rsidR="00F85C74" w:rsidRDefault="00B6188A" w:rsidP="007C38CC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Завершение строительства и ввод объекта в эксплуатацию требует капитальных вложений, которые н</w:t>
            </w:r>
            <w:r w:rsidR="007C38CC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заложены в бюджет </w:t>
            </w:r>
            <w:proofErr w:type="spellStart"/>
            <w:r>
              <w:rPr>
                <w:sz w:val="28"/>
                <w:szCs w:val="28"/>
              </w:rPr>
              <w:t>г.о</w:t>
            </w:r>
            <w:proofErr w:type="spellEnd"/>
            <w:r>
              <w:rPr>
                <w:sz w:val="28"/>
                <w:szCs w:val="28"/>
              </w:rPr>
              <w:t>. Тольятти</w:t>
            </w:r>
          </w:p>
        </w:tc>
      </w:tr>
      <w:tr w:rsidR="00F85C74" w:rsidTr="00267304">
        <w:tc>
          <w:tcPr>
            <w:tcW w:w="2410" w:type="dxa"/>
          </w:tcPr>
          <w:p w:rsidR="00F85C74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документов, свидетельствующих о зарегистрированных правах собственности</w:t>
            </w:r>
          </w:p>
        </w:tc>
        <w:tc>
          <w:tcPr>
            <w:tcW w:w="3119" w:type="dxa"/>
          </w:tcPr>
          <w:p w:rsidR="00F85C74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Законное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правообладание</w:t>
            </w:r>
            <w:proofErr w:type="spellEnd"/>
            <w:r>
              <w:rPr>
                <w:sz w:val="28"/>
                <w:szCs w:val="28"/>
              </w:rPr>
              <w:t xml:space="preserve"> объектом недвижимости и земельным участком</w:t>
            </w:r>
          </w:p>
        </w:tc>
        <w:tc>
          <w:tcPr>
            <w:tcW w:w="4110" w:type="dxa"/>
          </w:tcPr>
          <w:p w:rsidR="00F85C74" w:rsidRDefault="00B6188A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объекты муниципальной недвижимости</w:t>
            </w:r>
            <w:r w:rsidR="00A96D5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планируемые к продаже</w:t>
            </w:r>
            <w:r w:rsidR="00A96D56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имеют право муниципальной </w:t>
            </w:r>
            <w:r w:rsidR="00792E85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собственности, зарегистрированные в установленном </w:t>
            </w:r>
            <w:r w:rsidR="00792E8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законом порядке</w:t>
            </w:r>
          </w:p>
        </w:tc>
      </w:tr>
      <w:tr w:rsidR="00F85C74" w:rsidTr="00267304">
        <w:tc>
          <w:tcPr>
            <w:tcW w:w="2410" w:type="dxa"/>
          </w:tcPr>
          <w:p w:rsidR="00F85C74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Инженерная инфраструктура</w:t>
            </w:r>
          </w:p>
        </w:tc>
        <w:tc>
          <w:tcPr>
            <w:tcW w:w="3119" w:type="dxa"/>
          </w:tcPr>
          <w:p w:rsidR="00F85C74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Наличие всех необходимых сетей водоснабжения, водоотведения, электрических сетей и пр.</w:t>
            </w:r>
          </w:p>
        </w:tc>
        <w:tc>
          <w:tcPr>
            <w:tcW w:w="4110" w:type="dxa"/>
          </w:tcPr>
          <w:p w:rsidR="00453EDA" w:rsidRDefault="00B6188A" w:rsidP="00453ED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Объекты муниципальной </w:t>
            </w:r>
            <w:proofErr w:type="spellStart"/>
            <w:r>
              <w:rPr>
                <w:sz w:val="28"/>
                <w:szCs w:val="28"/>
              </w:rPr>
              <w:t>недвижмости</w:t>
            </w:r>
            <w:proofErr w:type="spellEnd"/>
            <w:r>
              <w:rPr>
                <w:sz w:val="28"/>
                <w:szCs w:val="28"/>
              </w:rPr>
              <w:t xml:space="preserve">, планируемые к продаже имеют подводящие сети, находящиеся в управлении эксплуатирующих компаний. Расходы на капитальный ремонт сетей не заложены в бюджет </w:t>
            </w:r>
            <w:proofErr w:type="spellStart"/>
            <w:r>
              <w:rPr>
                <w:sz w:val="28"/>
                <w:szCs w:val="28"/>
              </w:rPr>
              <w:t>г.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spellEnd"/>
            <w:proofErr w:type="gramEnd"/>
            <w:r>
              <w:rPr>
                <w:sz w:val="28"/>
                <w:szCs w:val="28"/>
              </w:rPr>
              <w:t>.</w:t>
            </w:r>
          </w:p>
          <w:p w:rsidR="00453EDA" w:rsidRDefault="00453EDA" w:rsidP="00453ED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85C74" w:rsidRDefault="00B6188A" w:rsidP="00453EDA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Тольятти</w:t>
            </w:r>
          </w:p>
        </w:tc>
      </w:tr>
      <w:tr w:rsidR="004A5162" w:rsidTr="00267304">
        <w:tc>
          <w:tcPr>
            <w:tcW w:w="2410" w:type="dxa"/>
          </w:tcPr>
          <w:p w:rsidR="004A5162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Транспортная инфраструктура</w:t>
            </w:r>
          </w:p>
        </w:tc>
        <w:tc>
          <w:tcPr>
            <w:tcW w:w="3119" w:type="dxa"/>
          </w:tcPr>
          <w:p w:rsidR="004A5162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Транспортная доступность к объекту недвижимости, состояние дорог, обеспеченность общественным транспортом, наличие парковок, стояночных мест</w:t>
            </w:r>
          </w:p>
        </w:tc>
        <w:tc>
          <w:tcPr>
            <w:tcW w:w="4110" w:type="dxa"/>
          </w:tcPr>
          <w:p w:rsidR="004A5162" w:rsidRDefault="00B6188A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случае отсутствия </w:t>
            </w:r>
            <w:proofErr w:type="spellStart"/>
            <w:r>
              <w:rPr>
                <w:sz w:val="28"/>
                <w:szCs w:val="28"/>
              </w:rPr>
              <w:t>трнаспортной</w:t>
            </w:r>
            <w:proofErr w:type="spellEnd"/>
            <w:r>
              <w:rPr>
                <w:sz w:val="28"/>
                <w:szCs w:val="28"/>
              </w:rPr>
              <w:t xml:space="preserve"> доступности строительство дорог осуществляется в соответствии с проектом планировки территории. При разработке проектов планировки территории Администрацией учитывается необходимости транспортной доступности</w:t>
            </w:r>
            <w:r w:rsidR="002547A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A96D56" w:rsidRDefault="00A96D56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Ремонты дорожного покрытия осуществляются в порядке установленным законом.</w:t>
            </w:r>
          </w:p>
        </w:tc>
      </w:tr>
      <w:tr w:rsidR="004A5162" w:rsidTr="00267304">
        <w:tc>
          <w:tcPr>
            <w:tcW w:w="9639" w:type="dxa"/>
            <w:gridSpan w:val="3"/>
          </w:tcPr>
          <w:p w:rsidR="004A5162" w:rsidRDefault="004A5162" w:rsidP="004A5162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Внешние факторы инвестиционной привлекательности</w:t>
            </w:r>
          </w:p>
        </w:tc>
      </w:tr>
      <w:tr w:rsidR="004A5162" w:rsidTr="00267304">
        <w:tc>
          <w:tcPr>
            <w:tcW w:w="2410" w:type="dxa"/>
          </w:tcPr>
          <w:p w:rsidR="004A5162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Ставка кредитования</w:t>
            </w:r>
          </w:p>
        </w:tc>
        <w:tc>
          <w:tcPr>
            <w:tcW w:w="3119" w:type="dxa"/>
          </w:tcPr>
          <w:p w:rsidR="004A5162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Возможность получения кредитных ресурсов для приобретения объекта недвижимости</w:t>
            </w:r>
          </w:p>
        </w:tc>
        <w:tc>
          <w:tcPr>
            <w:tcW w:w="4110" w:type="dxa"/>
          </w:tcPr>
          <w:p w:rsidR="004A5162" w:rsidRDefault="002547A1" w:rsidP="002547A1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не может оказывать влияние на макроэкономический фактор банковского рынка</w:t>
            </w:r>
          </w:p>
        </w:tc>
      </w:tr>
      <w:tr w:rsidR="004A5162" w:rsidTr="00267304">
        <w:tc>
          <w:tcPr>
            <w:tcW w:w="2410" w:type="dxa"/>
          </w:tcPr>
          <w:p w:rsidR="004A5162" w:rsidRDefault="004A5162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Ставка инфляции</w:t>
            </w:r>
          </w:p>
        </w:tc>
        <w:tc>
          <w:tcPr>
            <w:tcW w:w="3119" w:type="dxa"/>
          </w:tcPr>
          <w:p w:rsidR="004A5162" w:rsidRDefault="004A5162" w:rsidP="004A5162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падения покупательской способности денежных средств</w:t>
            </w:r>
          </w:p>
        </w:tc>
        <w:tc>
          <w:tcPr>
            <w:tcW w:w="4110" w:type="dxa"/>
          </w:tcPr>
          <w:p w:rsidR="004A5162" w:rsidRDefault="002547A1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не может оказывать влияние на макроэкономический фактор денежного рынка</w:t>
            </w:r>
          </w:p>
        </w:tc>
      </w:tr>
      <w:tr w:rsidR="00273A77" w:rsidTr="00267304">
        <w:tc>
          <w:tcPr>
            <w:tcW w:w="2410" w:type="dxa"/>
          </w:tcPr>
          <w:p w:rsidR="00273A77" w:rsidRDefault="00273A77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ставка доходности на вложенный капитал</w:t>
            </w:r>
          </w:p>
        </w:tc>
        <w:tc>
          <w:tcPr>
            <w:tcW w:w="3119" w:type="dxa"/>
          </w:tcPr>
          <w:p w:rsidR="00273A77" w:rsidRDefault="00273A77" w:rsidP="002C40CD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доходность финансовых вложений в коммерческие банки</w:t>
            </w:r>
            <w:r w:rsidR="00191A73">
              <w:rPr>
                <w:sz w:val="28"/>
                <w:szCs w:val="28"/>
              </w:rPr>
              <w:t xml:space="preserve">, ценные бумаги, </w:t>
            </w:r>
            <w:proofErr w:type="spellStart"/>
            <w:r w:rsidR="00191A73">
              <w:rPr>
                <w:sz w:val="28"/>
                <w:szCs w:val="28"/>
              </w:rPr>
              <w:t>государставенные</w:t>
            </w:r>
            <w:proofErr w:type="spellEnd"/>
            <w:r w:rsidR="00191A73">
              <w:rPr>
                <w:sz w:val="28"/>
                <w:szCs w:val="28"/>
              </w:rPr>
              <w:t xml:space="preserve"> облигационные займы</w:t>
            </w:r>
          </w:p>
        </w:tc>
        <w:tc>
          <w:tcPr>
            <w:tcW w:w="4110" w:type="dxa"/>
          </w:tcPr>
          <w:p w:rsidR="00273A77" w:rsidRDefault="002547A1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не может оказывать влияние на макроэкономический фактор банковского рынка и рынка ценных бумаг</w:t>
            </w:r>
          </w:p>
        </w:tc>
      </w:tr>
      <w:tr w:rsidR="00191A73" w:rsidTr="00267304">
        <w:tc>
          <w:tcPr>
            <w:tcW w:w="2410" w:type="dxa"/>
          </w:tcPr>
          <w:p w:rsidR="00191A73" w:rsidRDefault="00191A73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Курс иностранной валюты в </w:t>
            </w:r>
            <w:proofErr w:type="spellStart"/>
            <w:r>
              <w:rPr>
                <w:sz w:val="28"/>
                <w:szCs w:val="28"/>
              </w:rPr>
              <w:t>нацональной</w:t>
            </w:r>
            <w:proofErr w:type="spellEnd"/>
            <w:r>
              <w:rPr>
                <w:sz w:val="28"/>
                <w:szCs w:val="28"/>
              </w:rPr>
              <w:t xml:space="preserve"> валюте</w:t>
            </w:r>
          </w:p>
        </w:tc>
        <w:tc>
          <w:tcPr>
            <w:tcW w:w="3119" w:type="dxa"/>
          </w:tcPr>
          <w:p w:rsidR="00191A73" w:rsidRDefault="00191A73" w:rsidP="002C40CD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Альтернативная доходность инвестора при вложении средств в иностранную валюту</w:t>
            </w:r>
          </w:p>
        </w:tc>
        <w:tc>
          <w:tcPr>
            <w:tcW w:w="4110" w:type="dxa"/>
          </w:tcPr>
          <w:p w:rsidR="00191A73" w:rsidRDefault="002547A1" w:rsidP="00F85C74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не может оказывать влияние на макроэкономический фактор </w:t>
            </w:r>
            <w:proofErr w:type="spellStart"/>
            <w:r>
              <w:rPr>
                <w:sz w:val="28"/>
                <w:szCs w:val="28"/>
              </w:rPr>
              <w:t>валюного</w:t>
            </w:r>
            <w:proofErr w:type="spellEnd"/>
            <w:r>
              <w:rPr>
                <w:sz w:val="28"/>
                <w:szCs w:val="28"/>
              </w:rPr>
              <w:t xml:space="preserve"> рынка</w:t>
            </w:r>
          </w:p>
        </w:tc>
      </w:tr>
    </w:tbl>
    <w:p w:rsidR="00F85C74" w:rsidRDefault="00F85C74" w:rsidP="00D73C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96D56" w:rsidRDefault="00A96D56" w:rsidP="00453EDA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proofErr w:type="spellStart"/>
      <w:r>
        <w:rPr>
          <w:sz w:val="28"/>
          <w:szCs w:val="28"/>
        </w:rPr>
        <w:t>Админстрацией</w:t>
      </w:r>
      <w:proofErr w:type="spellEnd"/>
      <w:r>
        <w:rPr>
          <w:sz w:val="28"/>
          <w:szCs w:val="28"/>
        </w:rPr>
        <w:t xml:space="preserve"> принимаются меры для увеличения инвестиционной привлекательности объектов муниципальной недвижимости в условиях ограничений лимитов допустимого дефицита бюджета и требований градостроительного кодекса. </w:t>
      </w:r>
    </w:p>
    <w:p w:rsidR="00453EDA" w:rsidRDefault="00453EDA" w:rsidP="00453EDA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</w:p>
    <w:p w:rsidR="00453EDA" w:rsidRDefault="00453EDA" w:rsidP="00453EDA">
      <w:pPr>
        <w:pStyle w:val="a3"/>
        <w:shd w:val="clear" w:color="auto" w:fill="FFFFFF"/>
        <w:spacing w:before="0" w:beforeAutospacing="0" w:after="0" w:afterAutospacing="0" w:line="288" w:lineRule="auto"/>
        <w:ind w:firstLine="709"/>
        <w:jc w:val="both"/>
        <w:rPr>
          <w:sz w:val="28"/>
          <w:szCs w:val="28"/>
        </w:rPr>
      </w:pPr>
    </w:p>
    <w:p w:rsidR="00453EDA" w:rsidRDefault="00453EDA" w:rsidP="00643E22">
      <w:pPr>
        <w:pStyle w:val="a3"/>
        <w:shd w:val="clear" w:color="auto" w:fill="FFFFFF"/>
        <w:spacing w:before="0" w:beforeAutospacing="0" w:after="0" w:afterAutospacing="0"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Руководи</w:t>
      </w:r>
      <w:r w:rsidR="00643E22">
        <w:rPr>
          <w:sz w:val="28"/>
          <w:szCs w:val="28"/>
        </w:rPr>
        <w:t xml:space="preserve">тель департамента                                                   </w:t>
      </w:r>
      <w:proofErr w:type="spellStart"/>
      <w:r w:rsidR="00643E22">
        <w:rPr>
          <w:sz w:val="28"/>
          <w:szCs w:val="28"/>
        </w:rPr>
        <w:t>И.О.Со</w:t>
      </w:r>
      <w:r>
        <w:rPr>
          <w:sz w:val="28"/>
          <w:szCs w:val="28"/>
        </w:rPr>
        <w:t>рокина</w:t>
      </w:r>
      <w:proofErr w:type="spellEnd"/>
      <w:r>
        <w:rPr>
          <w:sz w:val="28"/>
          <w:szCs w:val="28"/>
        </w:rPr>
        <w:t xml:space="preserve"> </w:t>
      </w:r>
    </w:p>
    <w:p w:rsidR="00F85C74" w:rsidRDefault="00A96D56" w:rsidP="00D73C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73C2F" w:rsidRDefault="00D73C2F" w:rsidP="00D73C2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sectPr w:rsidR="00D73C2F" w:rsidSect="007C38C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03"/>
    <w:rsid w:val="000A020A"/>
    <w:rsid w:val="00110F04"/>
    <w:rsid w:val="00181348"/>
    <w:rsid w:val="00191A73"/>
    <w:rsid w:val="002547A1"/>
    <w:rsid w:val="00267304"/>
    <w:rsid w:val="00273A77"/>
    <w:rsid w:val="002C40CD"/>
    <w:rsid w:val="00335FD8"/>
    <w:rsid w:val="00425B8E"/>
    <w:rsid w:val="00453EDA"/>
    <w:rsid w:val="00476DAC"/>
    <w:rsid w:val="004A5162"/>
    <w:rsid w:val="00502170"/>
    <w:rsid w:val="00502639"/>
    <w:rsid w:val="00532C8A"/>
    <w:rsid w:val="005C3E48"/>
    <w:rsid w:val="005E4C33"/>
    <w:rsid w:val="005F34EC"/>
    <w:rsid w:val="00643E22"/>
    <w:rsid w:val="0067359C"/>
    <w:rsid w:val="006B7E71"/>
    <w:rsid w:val="00792E85"/>
    <w:rsid w:val="007C38CC"/>
    <w:rsid w:val="009130A5"/>
    <w:rsid w:val="009D3763"/>
    <w:rsid w:val="00A43355"/>
    <w:rsid w:val="00A43D03"/>
    <w:rsid w:val="00A87372"/>
    <w:rsid w:val="00A96D56"/>
    <w:rsid w:val="00AA2A9B"/>
    <w:rsid w:val="00B6188A"/>
    <w:rsid w:val="00C1409A"/>
    <w:rsid w:val="00D157FF"/>
    <w:rsid w:val="00D73C2F"/>
    <w:rsid w:val="00DC2E03"/>
    <w:rsid w:val="00DC5D97"/>
    <w:rsid w:val="00E32FF3"/>
    <w:rsid w:val="00E87222"/>
    <w:rsid w:val="00F109F1"/>
    <w:rsid w:val="00F85C74"/>
    <w:rsid w:val="00FA0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2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85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gkelc">
    <w:name w:val="hgkelc"/>
    <w:basedOn w:val="a0"/>
    <w:rsid w:val="00A873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2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85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gkelc">
    <w:name w:val="hgkelc"/>
    <w:basedOn w:val="a0"/>
    <w:rsid w:val="00A87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1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9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Мартошич Татьяна Ивановна</cp:lastModifiedBy>
  <cp:revision>2</cp:revision>
  <cp:lastPrinted>2024-04-12T06:02:00Z</cp:lastPrinted>
  <dcterms:created xsi:type="dcterms:W3CDTF">2024-04-19T06:35:00Z</dcterms:created>
  <dcterms:modified xsi:type="dcterms:W3CDTF">2024-04-19T06:35:00Z</dcterms:modified>
</cp:coreProperties>
</file>